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CURRICULUM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I – DADOS DA EMPRESA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 DA EMPRESA: M.J. SERVIÇOS DE REPRESENTAÇOES COMERCIAIS S/C LTDA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  FANTASIA: M.J. REPRESENTAÇOES LTDA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CNPJ: 01.263.915/0001-52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DATA DE ABERTURA: 21/06/1996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LOGRADORO: RUA SÃO JOSE, 894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BAIRRO: CENTRO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 JUAZEIRO DO NORTE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CEP: 63013-032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UF: CE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FONE: (88)2141-5846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II- RESPONSAVEL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  JOSÉ CÉLIO ALVES DA SILVA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CPF: 403.492.923-53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END: O MESMO DA EMPRESA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FONE: Cel:  (88) 99222-8081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Empresa:  CENTRAL FLEX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 SÃO PAULO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RESPONSAVEL: CARLA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FONE:  (11) 98106-7497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 : BRASIL METAIS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FONE: (44) 99964-1214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RESPONSAVEL: DANIELE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EMPRESA: MONTERREY MANGUEIRAS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 SÃO PAULO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RESPONSAVEL: PAULO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FONE: (11)97633-6065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EMPRESA: Vany Lâmpadas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 São Paulo 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RESPONSAVEL: Lincon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FONE:  11 96358-5769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